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31053" w:rsidRDefault="00231053" w14:paraId="2EA70614" w14:textId="63367524">
      <w:pPr>
        <w:pStyle w:val="Heading1"/>
      </w:pPr>
      <w:r>
        <w:rPr>
          <w:noProof/>
        </w:rPr>
        <w:drawing>
          <wp:inline distT="0" distB="0" distL="0" distR="0" wp14:anchorId="3B38D26D" wp14:editId="05B4CE79">
            <wp:extent cx="1030604" cy="1114097"/>
            <wp:effectExtent l="0" t="0" r="0" b="0"/>
            <wp:docPr id="72518369"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8369" name="Picture 1" descr="A black background with blu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6922" cy="1164168"/>
                    </a:xfrm>
                    <a:prstGeom prst="rect">
                      <a:avLst/>
                    </a:prstGeom>
                  </pic:spPr>
                </pic:pic>
              </a:graphicData>
            </a:graphic>
          </wp:inline>
        </w:drawing>
      </w:r>
    </w:p>
    <w:p w:rsidRPr="00231053" w:rsidR="00231053" w:rsidP="00231053" w:rsidRDefault="00231053" w14:paraId="301C9C36" w14:textId="77777777"/>
    <w:p w:rsidR="00693825" w:rsidRDefault="00693825" w14:paraId="14ECAB64" w14:textId="0AAD1FBB">
      <w:pPr>
        <w:pStyle w:val="Heading1"/>
      </w:pPr>
      <w:r>
        <w:t>The KM Shimano Family Foundation</w:t>
      </w:r>
    </w:p>
    <w:p w:rsidR="003E5917" w:rsidRDefault="00693825" w14:paraId="5AC9AAD1" w14:textId="2B69CD10">
      <w:pPr>
        <w:pStyle w:val="Heading1"/>
      </w:pPr>
      <w:r>
        <w:t>Donation Request</w:t>
      </w:r>
      <w:r w:rsidR="006D0C05">
        <w:t xml:space="preserve"> Guidelines </w:t>
      </w:r>
    </w:p>
    <w:p w:rsidR="003E5917" w:rsidRDefault="006D0C05" w14:paraId="05AAF5DC" w14:textId="77777777">
      <w:pPr>
        <w:spacing w:after="0" w:line="259" w:lineRule="auto"/>
        <w:ind w:left="23" w:firstLine="0"/>
        <w:jc w:val="center"/>
      </w:pPr>
      <w:r>
        <w:rPr>
          <w:b/>
          <w:sz w:val="32"/>
        </w:rPr>
        <w:t xml:space="preserve"> </w:t>
      </w:r>
    </w:p>
    <w:p w:rsidR="003E5917" w:rsidRDefault="4EB05303" w14:paraId="0AA6BBE9" w14:textId="6DA4C490" w14:noSpellErr="1">
      <w:pPr>
        <w:ind w:right="38"/>
      </w:pPr>
      <w:r w:rsidR="4EB05303">
        <w:rPr/>
        <w:t xml:space="preserve">The KM Shimano Family Foundation strives to make the </w:t>
      </w:r>
      <w:r w:rsidR="4EB05303">
        <w:rPr/>
        <w:t>world</w:t>
      </w:r>
      <w:r w:rsidR="4EB05303">
        <w:rPr/>
        <w:t xml:space="preserve"> </w:t>
      </w:r>
      <w:r w:rsidR="4EB05303">
        <w:rPr/>
        <w:t>a better place through education, engagement, and conservation</w:t>
      </w:r>
      <w:r w:rsidR="4EB05303">
        <w:rPr/>
        <w:t xml:space="preserve">.  </w:t>
      </w:r>
      <w:r w:rsidR="4EB05303">
        <w:rPr/>
        <w:t>We are currently focusing on marine environment conservation</w:t>
      </w:r>
      <w:r w:rsidR="4EB05303">
        <w:rPr/>
        <w:t xml:space="preserve">.  </w:t>
      </w:r>
      <w:r w:rsidR="4EB05303">
        <w:rPr/>
        <w:t>This can encompass rescue and rehabilitation of marine mammals, scientific research of the oceanic environment, and legislative work</w:t>
      </w:r>
      <w:r w:rsidR="4EB05303">
        <w:rPr/>
        <w:t xml:space="preserve">.  </w:t>
      </w:r>
    </w:p>
    <w:p w:rsidR="003E5917" w:rsidRDefault="006D0C05" w14:paraId="39839BF5" w14:textId="77777777">
      <w:pPr>
        <w:spacing w:after="0" w:line="259" w:lineRule="auto"/>
        <w:ind w:left="0" w:firstLine="0"/>
      </w:pPr>
      <w:r>
        <w:t xml:space="preserve"> </w:t>
      </w:r>
    </w:p>
    <w:p w:rsidR="003E5917" w:rsidRDefault="00693825" w14:paraId="0902D655" w14:textId="5DA3FC47">
      <w:pPr>
        <w:ind w:right="38"/>
      </w:pPr>
      <w:r>
        <w:t>G</w:t>
      </w:r>
      <w:r w:rsidR="006D0C05">
        <w:t xml:space="preserve">uidelines for </w:t>
      </w:r>
      <w:r>
        <w:t xml:space="preserve">applying to us for funding </w:t>
      </w:r>
      <w:r w:rsidR="006D0C05">
        <w:t xml:space="preserve">are outlined below. Proposals must follow the attached application format and include all specified information in the designated order to be considered. Incomplete proposals will not be returned or considered for funding. </w:t>
      </w:r>
    </w:p>
    <w:p w:rsidR="003E5917" w:rsidRDefault="006D0C05" w14:paraId="4CE52391" w14:textId="77777777">
      <w:pPr>
        <w:spacing w:after="0" w:line="259" w:lineRule="auto"/>
        <w:ind w:left="0" w:firstLine="0"/>
      </w:pPr>
      <w:r>
        <w:t xml:space="preserve"> </w:t>
      </w:r>
    </w:p>
    <w:p w:rsidR="00B61D37" w:rsidRDefault="006D0C05" w14:paraId="31FA1E6A" w14:textId="66D2E778">
      <w:pPr>
        <w:ind w:right="237"/>
      </w:pPr>
      <w:r>
        <w:t xml:space="preserve">The deadline for applications is </w:t>
      </w:r>
      <w:r w:rsidR="00693825">
        <w:rPr>
          <w:b/>
        </w:rPr>
        <w:t>July</w:t>
      </w:r>
      <w:r w:rsidR="00B61D37">
        <w:rPr>
          <w:b/>
        </w:rPr>
        <w:t xml:space="preserve"> 1</w:t>
      </w:r>
      <w:r w:rsidRPr="00B61D37" w:rsidR="00B61D37">
        <w:rPr>
          <w:b/>
          <w:vertAlign w:val="superscript"/>
        </w:rPr>
        <w:t>st</w:t>
      </w:r>
      <w:r w:rsidR="00B61D37">
        <w:rPr>
          <w:b/>
        </w:rPr>
        <w:t xml:space="preserve"> of each year</w:t>
      </w:r>
      <w:r w:rsidR="00676369">
        <w:rPr>
          <w:b/>
        </w:rPr>
        <w:t>.</w:t>
      </w:r>
      <w:r w:rsidR="00B61D37">
        <w:rPr>
          <w:b/>
        </w:rPr>
        <w:t xml:space="preserve"> </w:t>
      </w:r>
      <w:r>
        <w:t xml:space="preserve"> </w:t>
      </w:r>
      <w:r w:rsidR="00693825">
        <w:t>R</w:t>
      </w:r>
      <w:r>
        <w:t xml:space="preserve">ecipients will be announced by </w:t>
      </w:r>
      <w:r w:rsidR="00693825">
        <w:t>September</w:t>
      </w:r>
      <w:r w:rsidR="00B61D37">
        <w:t xml:space="preserve"> 1</w:t>
      </w:r>
      <w:r w:rsidRPr="00B61D37" w:rsidR="00B61D37">
        <w:rPr>
          <w:vertAlign w:val="superscript"/>
        </w:rPr>
        <w:t>st</w:t>
      </w:r>
      <w:r w:rsidR="00B61D37">
        <w:t xml:space="preserve"> of that year</w:t>
      </w:r>
      <w:r>
        <w:t xml:space="preserve">.  </w:t>
      </w:r>
      <w:r w:rsidR="00B61D37">
        <w:t xml:space="preserve">Any previous year’s grant must have had a completed Grant Reporting Form submitted by </w:t>
      </w:r>
      <w:r w:rsidR="00693825">
        <w:t>June</w:t>
      </w:r>
      <w:r w:rsidR="00B61D37">
        <w:t xml:space="preserve"> 1</w:t>
      </w:r>
      <w:r w:rsidRPr="00B61D37" w:rsidR="00B61D37">
        <w:rPr>
          <w:vertAlign w:val="superscript"/>
        </w:rPr>
        <w:t>st</w:t>
      </w:r>
      <w:r w:rsidR="00B61D37">
        <w:t>.</w:t>
      </w:r>
    </w:p>
    <w:p w:rsidR="003E5917" w:rsidP="00693825" w:rsidRDefault="00693825" w14:paraId="0D923D5B" w14:textId="1A6CCB8B">
      <w:pPr>
        <w:ind w:left="2170" w:right="237" w:firstLine="710"/>
      </w:pPr>
      <w:bookmarkStart w:name="_Hlk74828048" w:id="1"/>
      <w:r>
        <w:t xml:space="preserve">  The KM Shimano Family Foundation</w:t>
      </w:r>
    </w:p>
    <w:p w:rsidRPr="003A7373" w:rsidR="003A7373" w:rsidP="00693825" w:rsidRDefault="00693825" w14:paraId="62E9F772" w14:textId="5BCC2124">
      <w:pPr>
        <w:spacing w:after="0" w:line="259" w:lineRule="auto"/>
        <w:ind w:left="2170" w:firstLine="710"/>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  1055 Wisconsin Ave NW, Unit 3W</w:t>
      </w:r>
    </w:p>
    <w:p w:rsidR="003E5917" w:rsidP="00693825" w:rsidRDefault="00693825" w14:paraId="637C9EDB" w14:textId="54B6703E">
      <w:pPr>
        <w:spacing w:after="0" w:line="259" w:lineRule="auto"/>
        <w:ind w:left="2170" w:firstLine="710"/>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  Washington, DC  20007</w:t>
      </w:r>
    </w:p>
    <w:p w:rsidR="00E061DC" w:rsidP="00693825" w:rsidRDefault="00E061DC" w14:paraId="7F5A0DB8" w14:textId="637F5E1C">
      <w:pPr>
        <w:spacing w:after="0" w:line="259" w:lineRule="auto"/>
        <w:ind w:left="0" w:firstLine="720"/>
        <w:rPr>
          <w:rFonts w:asciiTheme="minorHAnsi" w:hAnsiTheme="minorHAnsi" w:cstheme="minorHAnsi"/>
          <w:color w:val="000000" w:themeColor="text1"/>
          <w:szCs w:val="24"/>
        </w:rPr>
      </w:pPr>
    </w:p>
    <w:p w:rsidRPr="003A7373" w:rsidR="00E061DC" w:rsidP="00693825" w:rsidRDefault="00693825" w14:paraId="284A506F" w14:textId="36F8DFB1">
      <w:pPr>
        <w:spacing w:after="0" w:line="259" w:lineRule="auto"/>
        <w:ind w:left="2170" w:firstLine="710"/>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  </w:t>
      </w:r>
      <w:r w:rsidR="00E061DC">
        <w:rPr>
          <w:rFonts w:asciiTheme="minorHAnsi" w:hAnsiTheme="minorHAnsi" w:cstheme="minorHAnsi"/>
          <w:color w:val="000000" w:themeColor="text1"/>
          <w:szCs w:val="24"/>
        </w:rPr>
        <w:t xml:space="preserve">EIN: </w:t>
      </w:r>
      <w:r>
        <w:rPr>
          <w:rFonts w:asciiTheme="minorHAnsi" w:hAnsiTheme="minorHAnsi" w:cstheme="minorHAnsi"/>
          <w:color w:val="000000" w:themeColor="text1"/>
          <w:szCs w:val="24"/>
        </w:rPr>
        <w:t>87-3647912</w:t>
      </w:r>
    </w:p>
    <w:bookmarkEnd w:id="1"/>
    <w:p w:rsidR="00693825" w:rsidRDefault="00693825" w14:paraId="7AE0125F" w14:textId="77777777">
      <w:pPr>
        <w:spacing w:after="29"/>
        <w:ind w:right="38"/>
      </w:pPr>
    </w:p>
    <w:p w:rsidR="003E5917" w:rsidRDefault="006D0C05" w14:paraId="3EE710BA" w14:textId="643D8C7C">
      <w:pPr>
        <w:spacing w:after="29"/>
        <w:ind w:right="38"/>
      </w:pPr>
      <w:r>
        <w:t xml:space="preserve">Requests for endowments or multi-year </w:t>
      </w:r>
      <w:r w:rsidR="00693825">
        <w:t>donations</w:t>
      </w:r>
      <w:r>
        <w:t xml:space="preserve"> will not be accepted. </w:t>
      </w:r>
      <w:r w:rsidR="00693825">
        <w:t xml:space="preserve"> R</w:t>
      </w:r>
      <w:r>
        <w:t>ecipients must reapply each year</w:t>
      </w:r>
      <w:r w:rsidR="00693825">
        <w:t>.</w:t>
      </w:r>
    </w:p>
    <w:p w:rsidR="00693825" w:rsidRDefault="00693825" w14:paraId="391B3272" w14:textId="77777777">
      <w:pPr>
        <w:spacing w:after="29"/>
        <w:ind w:right="38"/>
      </w:pPr>
    </w:p>
    <w:p w:rsidR="003E5917" w:rsidRDefault="006D0C05" w14:paraId="4179745B" w14:textId="77777777">
      <w:pPr>
        <w:spacing w:after="79" w:line="216" w:lineRule="auto"/>
        <w:ind w:left="0" w:firstLine="0"/>
      </w:pPr>
      <w:r>
        <w:rPr>
          <w:noProof/>
          <w:sz w:val="22"/>
        </w:rPr>
        <mc:AlternateContent>
          <mc:Choice Requires="wpg">
            <w:drawing>
              <wp:inline distT="0" distB="0" distL="0" distR="0" wp14:anchorId="017AC222" wp14:editId="5D7632F2">
                <wp:extent cx="5946394" cy="23749"/>
                <wp:effectExtent l="0" t="0" r="0" b="0"/>
                <wp:docPr id="4851" name="Group 4851"/>
                <wp:cNvGraphicFramePr/>
                <a:graphic xmlns:a="http://schemas.openxmlformats.org/drawingml/2006/main">
                  <a:graphicData uri="http://schemas.microsoft.com/office/word/2010/wordprocessingGroup">
                    <wpg:wgp>
                      <wpg:cNvGrpSpPr/>
                      <wpg:grpSpPr>
                        <a:xfrm>
                          <a:off x="0" y="0"/>
                          <a:ext cx="5946394" cy="23749"/>
                          <a:chOff x="0" y="0"/>
                          <a:chExt cx="5946394" cy="23749"/>
                        </a:xfrm>
                      </wpg:grpSpPr>
                      <wps:wsp>
                        <wps:cNvPr id="6280" name="Shape 6280"/>
                        <wps:cNvSpPr/>
                        <wps:spPr>
                          <a:xfrm>
                            <a:off x="0" y="0"/>
                            <a:ext cx="5943600" cy="21590"/>
                          </a:xfrm>
                          <a:custGeom>
                            <a:avLst/>
                            <a:gdLst/>
                            <a:ahLst/>
                            <a:cxnLst/>
                            <a:rect l="0" t="0" r="0" b="0"/>
                            <a:pathLst>
                              <a:path w="5943600" h="21590">
                                <a:moveTo>
                                  <a:pt x="0" y="0"/>
                                </a:moveTo>
                                <a:lnTo>
                                  <a:pt x="5943600" y="0"/>
                                </a:lnTo>
                                <a:lnTo>
                                  <a:pt x="5943600" y="21590"/>
                                </a:lnTo>
                                <a:lnTo>
                                  <a:pt x="0" y="2159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281" name="Shape 6281"/>
                        <wps:cNvSpPr/>
                        <wps:spPr>
                          <a:xfrm>
                            <a:off x="305" y="2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282" name="Shape 6282"/>
                        <wps:cNvSpPr/>
                        <wps:spPr>
                          <a:xfrm>
                            <a:off x="3353" y="2413"/>
                            <a:ext cx="5939917" cy="9144"/>
                          </a:xfrm>
                          <a:custGeom>
                            <a:avLst/>
                            <a:gdLst/>
                            <a:ahLst/>
                            <a:cxnLst/>
                            <a:rect l="0" t="0" r="0" b="0"/>
                            <a:pathLst>
                              <a:path w="5939917" h="9144">
                                <a:moveTo>
                                  <a:pt x="0" y="0"/>
                                </a:moveTo>
                                <a:lnTo>
                                  <a:pt x="5939917" y="0"/>
                                </a:lnTo>
                                <a:lnTo>
                                  <a:pt x="593991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283" name="Shape 6283"/>
                        <wps:cNvSpPr/>
                        <wps:spPr>
                          <a:xfrm>
                            <a:off x="5943346" y="2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284" name="Shape 6284"/>
                        <wps:cNvSpPr/>
                        <wps:spPr>
                          <a:xfrm>
                            <a:off x="305" y="546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285" name="Shape 6285"/>
                        <wps:cNvSpPr/>
                        <wps:spPr>
                          <a:xfrm>
                            <a:off x="5943346" y="5461"/>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286" name="Shape 6286"/>
                        <wps:cNvSpPr/>
                        <wps:spPr>
                          <a:xfrm>
                            <a:off x="305" y="20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287" name="Shape 6287"/>
                        <wps:cNvSpPr/>
                        <wps:spPr>
                          <a:xfrm>
                            <a:off x="3353" y="20701"/>
                            <a:ext cx="5939917" cy="9144"/>
                          </a:xfrm>
                          <a:custGeom>
                            <a:avLst/>
                            <a:gdLst/>
                            <a:ahLst/>
                            <a:cxnLst/>
                            <a:rect l="0" t="0" r="0" b="0"/>
                            <a:pathLst>
                              <a:path w="5939917" h="9144">
                                <a:moveTo>
                                  <a:pt x="0" y="0"/>
                                </a:moveTo>
                                <a:lnTo>
                                  <a:pt x="5939917" y="0"/>
                                </a:lnTo>
                                <a:lnTo>
                                  <a:pt x="5939917"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288" name="Shape 6288"/>
                        <wps:cNvSpPr/>
                        <wps:spPr>
                          <a:xfrm>
                            <a:off x="5943346" y="20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w:pict w14:anchorId="3D70F466">
              <v:group id="Group 4851" style="width:468.22pt;height:1.87pt;mso-position-horizontal-relative:char;mso-position-vertical-relative:line" coordsize="59463,237">
                <v:shape id="Shape 6289" style="position:absolute;width:59436;height:215;left:0;top:0;" coordsize="5943600,21590" path="m0,0l5943600,0l5943600,21590l0,21590l0,0">
                  <v:stroke on="false" weight="0pt" color="#000000" opacity="0" miterlimit="10" joinstyle="miter" endcap="flat"/>
                  <v:fill on="true" color="#a0a0a0"/>
                </v:shape>
                <v:shape id="Shape 6290" style="position:absolute;width:91;height:91;left:3;top:24;" coordsize="9144,9144" path="m0,0l9144,0l9144,9144l0,9144l0,0">
                  <v:stroke on="false" weight="0pt" color="#000000" opacity="0" miterlimit="10" joinstyle="miter" endcap="flat"/>
                  <v:fill on="true" color="#a0a0a0"/>
                </v:shape>
                <v:shape id="Shape 6291" style="position:absolute;width:59399;height:91;left:33;top:24;" coordsize="5939917,9144" path="m0,0l5939917,0l5939917,9144l0,9144l0,0">
                  <v:stroke on="false" weight="0pt" color="#000000" opacity="0" miterlimit="10" joinstyle="miter" endcap="flat"/>
                  <v:fill on="true" color="#a0a0a0"/>
                </v:shape>
                <v:shape id="Shape 6292" style="position:absolute;width:91;height:91;left:59433;top:24;" coordsize="9144,9144" path="m0,0l9144,0l9144,9144l0,9144l0,0">
                  <v:stroke on="false" weight="0pt" color="#000000" opacity="0" miterlimit="10" joinstyle="miter" endcap="flat"/>
                  <v:fill on="true" color="#a0a0a0"/>
                </v:shape>
                <v:shape id="Shape 6293" style="position:absolute;width:91;height:152;left:3;top:54;" coordsize="9144,15240" path="m0,0l9144,0l9144,15240l0,15240l0,0">
                  <v:stroke on="false" weight="0pt" color="#000000" opacity="0" miterlimit="10" joinstyle="miter" endcap="flat"/>
                  <v:fill on="true" color="#a0a0a0"/>
                </v:shape>
                <v:shape id="Shape 6294" style="position:absolute;width:91;height:152;left:59433;top:54;" coordsize="9144,15240" path="m0,0l9144,0l9144,15240l0,15240l0,0">
                  <v:stroke on="false" weight="0pt" color="#000000" opacity="0" miterlimit="10" joinstyle="miter" endcap="flat"/>
                  <v:fill on="true" color="#e3e3e3"/>
                </v:shape>
                <v:shape id="Shape 6295" style="position:absolute;width:91;height:91;left:3;top:207;" coordsize="9144,9144" path="m0,0l9144,0l9144,9144l0,9144l0,0">
                  <v:stroke on="false" weight="0pt" color="#000000" opacity="0" miterlimit="10" joinstyle="miter" endcap="flat"/>
                  <v:fill on="true" color="#e3e3e3"/>
                </v:shape>
                <v:shape id="Shape 6296" style="position:absolute;width:59399;height:91;left:33;top:207;" coordsize="5939917,9144" path="m0,0l5939917,0l5939917,9144l0,9144l0,0">
                  <v:stroke on="false" weight="0pt" color="#000000" opacity="0" miterlimit="10" joinstyle="miter" endcap="flat"/>
                  <v:fill on="true" color="#e3e3e3"/>
                </v:shape>
                <v:shape id="Shape 6297" style="position:absolute;width:91;height:91;left:59433;top:207;" coordsize="9144,9144" path="m0,0l9144,0l9144,9144l0,9144l0,0">
                  <v:stroke on="false" weight="0pt" color="#000000" opacity="0" miterlimit="10" joinstyle="miter" endcap="flat"/>
                  <v:fill on="true" color="#e3e3e3"/>
                </v:shape>
              </v:group>
            </w:pict>
          </mc:Fallback>
        </mc:AlternateContent>
      </w:r>
      <w:r>
        <w:rPr>
          <w:sz w:val="22"/>
        </w:rPr>
        <w:t xml:space="preserve">  </w:t>
      </w:r>
    </w:p>
    <w:p w:rsidR="00693825" w:rsidP="000F6A8A" w:rsidRDefault="00693825" w14:paraId="2035D2F5" w14:textId="77777777">
      <w:pPr>
        <w:spacing w:after="0" w:line="259" w:lineRule="auto"/>
        <w:ind w:left="0" w:right="57" w:firstLine="0"/>
        <w:jc w:val="center"/>
        <w:rPr>
          <w:b/>
          <w:sz w:val="28"/>
          <w:u w:val="single" w:color="000000"/>
        </w:rPr>
      </w:pPr>
    </w:p>
    <w:p w:rsidR="003E5917" w:rsidP="000F6A8A" w:rsidRDefault="006D0C05" w14:paraId="6B719728" w14:textId="2A7945E1">
      <w:pPr>
        <w:spacing w:after="0" w:line="259" w:lineRule="auto"/>
        <w:ind w:left="0" w:right="57" w:firstLine="0"/>
        <w:jc w:val="center"/>
      </w:pPr>
      <w:r>
        <w:rPr>
          <w:b/>
          <w:sz w:val="28"/>
          <w:u w:val="single" w:color="000000"/>
        </w:rPr>
        <w:t>Grantmaking Guidelines</w:t>
      </w:r>
    </w:p>
    <w:p w:rsidR="003E5917" w:rsidRDefault="006D0C05" w14:paraId="7FC0BA09" w14:textId="77777777">
      <w:pPr>
        <w:spacing w:after="0" w:line="259" w:lineRule="auto"/>
        <w:ind w:left="4" w:firstLine="0"/>
        <w:jc w:val="center"/>
      </w:pPr>
      <w:r>
        <w:rPr>
          <w:b/>
        </w:rPr>
        <w:t xml:space="preserve"> </w:t>
      </w:r>
    </w:p>
    <w:p w:rsidR="003E5917" w:rsidRDefault="006D0C05" w14:paraId="1FADE9AD" w14:textId="77777777">
      <w:pPr>
        <w:spacing w:after="0" w:line="259" w:lineRule="auto"/>
        <w:ind w:left="-5"/>
        <w:rPr>
          <w:b/>
        </w:rPr>
      </w:pPr>
      <w:r>
        <w:rPr>
          <w:b/>
          <w:u w:val="single" w:color="000000"/>
        </w:rPr>
        <w:t>Focus:</w:t>
      </w:r>
      <w:r>
        <w:rPr>
          <w:b/>
        </w:rPr>
        <w:t xml:space="preserve"> </w:t>
      </w:r>
    </w:p>
    <w:p w:rsidR="00693825" w:rsidRDefault="00693825" w14:paraId="404E9E5A" w14:textId="77777777">
      <w:pPr>
        <w:spacing w:after="0" w:line="259" w:lineRule="auto"/>
        <w:ind w:left="-5"/>
      </w:pPr>
    </w:p>
    <w:p w:rsidR="003E5917" w:rsidRDefault="006D0C05" w14:paraId="6DEA55CE" w14:textId="1795CCA1">
      <w:pPr>
        <w:spacing w:after="27"/>
        <w:ind w:right="38"/>
      </w:pPr>
      <w:r>
        <w:t xml:space="preserve">The focus of </w:t>
      </w:r>
      <w:r w:rsidR="00693825">
        <w:t>our F</w:t>
      </w:r>
      <w:r>
        <w:t xml:space="preserve">oundation is to provide </w:t>
      </w:r>
      <w:r w:rsidR="00693825">
        <w:t xml:space="preserve">donations </w:t>
      </w:r>
      <w:r>
        <w:t xml:space="preserve">to </w:t>
      </w:r>
      <w:r w:rsidR="00693825">
        <w:t>organization</w:t>
      </w:r>
      <w:r>
        <w:t xml:space="preserve"> that work in the following areas: </w:t>
      </w:r>
    </w:p>
    <w:p w:rsidR="00693825" w:rsidRDefault="00693825" w14:paraId="4E4E2F53" w14:textId="77777777">
      <w:pPr>
        <w:spacing w:after="27"/>
        <w:ind w:right="38"/>
      </w:pPr>
    </w:p>
    <w:p w:rsidR="007B4309" w:rsidRDefault="00693825" w14:paraId="2480F2F7" w14:textId="0A65EA3B">
      <w:pPr>
        <w:numPr>
          <w:ilvl w:val="0"/>
          <w:numId w:val="1"/>
        </w:numPr>
        <w:ind w:right="38" w:hanging="361"/>
      </w:pPr>
      <w:r>
        <w:t xml:space="preserve">Marine </w:t>
      </w:r>
      <w:r w:rsidR="00934609">
        <w:t>a</w:t>
      </w:r>
      <w:r>
        <w:t xml:space="preserve">nimal </w:t>
      </w:r>
      <w:r w:rsidR="00934609">
        <w:t>r</w:t>
      </w:r>
      <w:r>
        <w:t xml:space="preserve">escue &amp; </w:t>
      </w:r>
      <w:r w:rsidR="00934609">
        <w:t>r</w:t>
      </w:r>
      <w:r>
        <w:t>ehabilitation</w:t>
      </w:r>
    </w:p>
    <w:p w:rsidR="003E5917" w:rsidRDefault="00693825" w14:paraId="51EAB65F" w14:textId="14011715">
      <w:pPr>
        <w:numPr>
          <w:ilvl w:val="0"/>
          <w:numId w:val="1"/>
        </w:numPr>
        <w:ind w:right="38" w:hanging="361"/>
      </w:pPr>
      <w:r>
        <w:t xml:space="preserve">Marine </w:t>
      </w:r>
      <w:r w:rsidR="00934609">
        <w:t>a</w:t>
      </w:r>
      <w:r>
        <w:t xml:space="preserve">nimal </w:t>
      </w:r>
      <w:r w:rsidR="00934609">
        <w:t>r</w:t>
      </w:r>
      <w:r>
        <w:t>esearch</w:t>
      </w:r>
    </w:p>
    <w:p w:rsidR="007B4309" w:rsidRDefault="00693825" w14:paraId="791617D1" w14:textId="4B6D0A7D">
      <w:pPr>
        <w:numPr>
          <w:ilvl w:val="0"/>
          <w:numId w:val="1"/>
        </w:numPr>
        <w:ind w:right="38" w:hanging="361"/>
      </w:pPr>
      <w:r>
        <w:t xml:space="preserve">Marine </w:t>
      </w:r>
      <w:r w:rsidR="00934609">
        <w:t>a</w:t>
      </w:r>
      <w:r>
        <w:t xml:space="preserve">nimal </w:t>
      </w:r>
      <w:r w:rsidR="00934609">
        <w:t>c</w:t>
      </w:r>
      <w:r>
        <w:t>onservation</w:t>
      </w:r>
    </w:p>
    <w:p w:rsidR="003E5917" w:rsidRDefault="00693825" w14:paraId="34634223" w14:textId="1676A3EB">
      <w:pPr>
        <w:numPr>
          <w:ilvl w:val="0"/>
          <w:numId w:val="1"/>
        </w:numPr>
        <w:ind w:right="38" w:hanging="361"/>
      </w:pPr>
      <w:r>
        <w:t xml:space="preserve">Water </w:t>
      </w:r>
      <w:r w:rsidR="00934609">
        <w:t>c</w:t>
      </w:r>
      <w:r>
        <w:t xml:space="preserve">onservation (focus on </w:t>
      </w:r>
      <w:r w:rsidR="00934609">
        <w:t>s</w:t>
      </w:r>
      <w:r>
        <w:t xml:space="preserve">alt and/or </w:t>
      </w:r>
      <w:r w:rsidR="00934609">
        <w:t>b</w:t>
      </w:r>
      <w:r>
        <w:t>rackish)</w:t>
      </w:r>
    </w:p>
    <w:p w:rsidR="003E5917" w:rsidRDefault="00693825" w14:paraId="5EED1A92" w14:textId="712158BB">
      <w:pPr>
        <w:numPr>
          <w:ilvl w:val="0"/>
          <w:numId w:val="1"/>
        </w:numPr>
        <w:ind w:right="38" w:hanging="361"/>
      </w:pPr>
      <w:r>
        <w:t xml:space="preserve">Marine </w:t>
      </w:r>
      <w:r w:rsidR="00934609">
        <w:t>e</w:t>
      </w:r>
      <w:r>
        <w:t>ducation</w:t>
      </w:r>
    </w:p>
    <w:p w:rsidR="00693825" w:rsidRDefault="00693825" w14:paraId="15DEDE0C" w14:textId="7B34BADA">
      <w:pPr>
        <w:numPr>
          <w:ilvl w:val="0"/>
          <w:numId w:val="1"/>
        </w:numPr>
        <w:ind w:right="38" w:hanging="361"/>
      </w:pPr>
      <w:r>
        <w:t>Environmental Conservation and Education</w:t>
      </w:r>
    </w:p>
    <w:p w:rsidR="00693825" w:rsidRDefault="00693825" w14:paraId="63E4D4A1" w14:textId="6DEFF588">
      <w:pPr>
        <w:numPr>
          <w:ilvl w:val="0"/>
          <w:numId w:val="1"/>
        </w:numPr>
        <w:ind w:right="38" w:hanging="361"/>
      </w:pPr>
      <w:r>
        <w:t xml:space="preserve">Scientific Research </w:t>
      </w:r>
      <w:r w:rsidR="00934609">
        <w:t>in marine life health and conservation</w:t>
      </w:r>
    </w:p>
    <w:p w:rsidR="003E5917" w:rsidRDefault="003E5917" w14:paraId="30519B1C" w14:textId="30F138D4">
      <w:pPr>
        <w:spacing w:after="0" w:line="259" w:lineRule="auto"/>
        <w:ind w:left="0" w:firstLine="0"/>
      </w:pPr>
    </w:p>
    <w:p w:rsidRPr="00693825" w:rsidR="003A7373" w:rsidP="00693825" w:rsidRDefault="003A7373" w14:paraId="23811DDA" w14:textId="60717924">
      <w:pPr>
        <w:spacing w:after="0" w:line="259" w:lineRule="auto"/>
        <w:ind w:left="0" w:firstLine="0"/>
      </w:pPr>
    </w:p>
    <w:p w:rsidR="003A7373" w:rsidRDefault="003A7373" w14:paraId="0C86C159" w14:textId="77777777">
      <w:pPr>
        <w:spacing w:after="0" w:line="259" w:lineRule="auto"/>
        <w:ind w:left="-5"/>
        <w:rPr>
          <w:b/>
          <w:u w:val="single" w:color="000000"/>
        </w:rPr>
      </w:pPr>
    </w:p>
    <w:p w:rsidR="003E5917" w:rsidRDefault="006D0C05" w14:paraId="4D7F88A4" w14:textId="2B62E8B9">
      <w:pPr>
        <w:spacing w:after="0" w:line="259" w:lineRule="auto"/>
        <w:ind w:left="-5"/>
      </w:pPr>
      <w:r>
        <w:rPr>
          <w:b/>
          <w:u w:val="single" w:color="000000"/>
        </w:rPr>
        <w:t>Eligibility:</w:t>
      </w:r>
      <w:r>
        <w:rPr>
          <w:b/>
        </w:rPr>
        <w:t xml:space="preserve"> </w:t>
      </w:r>
    </w:p>
    <w:p w:rsidR="003E5917" w:rsidRDefault="006D0C05" w14:paraId="30A9CBD4" w14:textId="77777777">
      <w:pPr>
        <w:ind w:right="38"/>
      </w:pPr>
      <w:r>
        <w:t xml:space="preserve">Please be aware of the following eligibility requirements: </w:t>
      </w:r>
    </w:p>
    <w:p w:rsidR="003E5917" w:rsidRDefault="006D0C05" w14:paraId="7CFD4C18" w14:textId="19D5CE11">
      <w:pPr>
        <w:numPr>
          <w:ilvl w:val="0"/>
          <w:numId w:val="2"/>
        </w:numPr>
        <w:ind w:right="38" w:hanging="361"/>
      </w:pPr>
      <w:r>
        <w:t xml:space="preserve">Must be a qualified 501(c)3 charity. </w:t>
      </w:r>
      <w:r w:rsidR="00693825">
        <w:t>Money</w:t>
      </w:r>
      <w:r>
        <w:t xml:space="preserve"> will not be awarded to individuals. </w:t>
      </w:r>
    </w:p>
    <w:p w:rsidR="003E5917" w:rsidRDefault="006D0C05" w14:paraId="1C5D2AE2" w14:textId="3D61418C">
      <w:pPr>
        <w:numPr>
          <w:ilvl w:val="0"/>
          <w:numId w:val="2"/>
        </w:numPr>
        <w:ind w:right="38" w:hanging="361"/>
      </w:pPr>
      <w:r>
        <w:t xml:space="preserve">Previous recipients must be up to date with their reporting requirements. </w:t>
      </w:r>
    </w:p>
    <w:p w:rsidR="003E5917" w:rsidRDefault="006D0C05" w14:paraId="3D42E4D0" w14:textId="439A646D">
      <w:pPr>
        <w:numPr>
          <w:ilvl w:val="0"/>
          <w:numId w:val="2"/>
        </w:numPr>
        <w:spacing w:after="27"/>
        <w:ind w:right="38" w:hanging="361"/>
      </w:pPr>
      <w:r>
        <w:t xml:space="preserve">International charities are </w:t>
      </w:r>
      <w:r w:rsidR="00934609">
        <w:t>eligible;</w:t>
      </w:r>
      <w:r>
        <w:t xml:space="preserve"> however, we </w:t>
      </w:r>
      <w:r w:rsidR="00693825">
        <w:t>would prefer</w:t>
      </w:r>
      <w:r>
        <w:t xml:space="preserve"> to</w:t>
      </w:r>
      <w:r w:rsidR="00693825">
        <w:t xml:space="preserve"> gift</w:t>
      </w:r>
      <w:r>
        <w:t xml:space="preserve"> to international charities through a</w:t>
      </w:r>
      <w:r w:rsidR="00693825">
        <w:t>n intermediary</w:t>
      </w:r>
      <w:r>
        <w:t xml:space="preserve"> U.S. based charity.   </w:t>
      </w:r>
    </w:p>
    <w:p w:rsidRPr="006D0C05" w:rsidR="003E5917" w:rsidRDefault="006D0C05" w14:paraId="4A50C8B1" w14:textId="23DC0D2C">
      <w:pPr>
        <w:numPr>
          <w:ilvl w:val="0"/>
          <w:numId w:val="2"/>
        </w:numPr>
        <w:spacing w:after="27"/>
        <w:ind w:right="38" w:hanging="361"/>
        <w:rPr>
          <w:b/>
          <w:color w:val="FF0000"/>
        </w:rPr>
      </w:pPr>
      <w:r w:rsidRPr="006D0C05">
        <w:rPr>
          <w:b/>
          <w:color w:val="FF0000"/>
        </w:rPr>
        <w:t xml:space="preserve">The request should come through someone who is personally involved with your charity and willing to stake their reputation on the charity. </w:t>
      </w:r>
    </w:p>
    <w:p w:rsidR="003E5917" w:rsidRDefault="006D0C05" w14:paraId="183012EF" w14:textId="74D155F5">
      <w:pPr>
        <w:numPr>
          <w:ilvl w:val="0"/>
          <w:numId w:val="2"/>
        </w:numPr>
        <w:ind w:right="38" w:hanging="361"/>
        <w:rPr/>
      </w:pPr>
      <w:bookmarkStart w:name="_Int_gD3qgDlt" w:id="1129867687"/>
      <w:r w:rsidR="006D0C05">
        <w:rPr/>
        <w:t>Operating</w:t>
      </w:r>
      <w:bookmarkEnd w:id="1129867687"/>
      <w:r w:rsidR="006D0C05">
        <w:rPr/>
        <w:t xml:space="preserve"> costs of </w:t>
      </w:r>
      <w:r w:rsidR="71BC0023">
        <w:rPr/>
        <w:t xml:space="preserve">your </w:t>
      </w:r>
      <w:r w:rsidR="006D0C05">
        <w:rPr/>
        <w:t>proposed</w:t>
      </w:r>
      <w:r w:rsidR="006D0C05">
        <w:rPr/>
        <w:t xml:space="preserve"> project must be less than </w:t>
      </w:r>
      <w:r w:rsidR="00693825">
        <w:rPr/>
        <w:t>10</w:t>
      </w:r>
      <w:r w:rsidR="006D0C05">
        <w:rPr/>
        <w:t xml:space="preserve"> percent of the budget. </w:t>
      </w:r>
    </w:p>
    <w:p w:rsidR="003E5917" w:rsidRDefault="006D0C05" w14:paraId="07530C21" w14:textId="77777777">
      <w:pPr>
        <w:spacing w:after="0" w:line="259" w:lineRule="auto"/>
        <w:ind w:left="721" w:firstLine="0"/>
      </w:pPr>
      <w:r>
        <w:t xml:space="preserve"> </w:t>
      </w:r>
    </w:p>
    <w:p w:rsidR="003E5917" w:rsidRDefault="006D0C05" w14:paraId="18051566" w14:textId="77777777">
      <w:pPr>
        <w:spacing w:after="0" w:line="259" w:lineRule="auto"/>
        <w:ind w:left="-5"/>
      </w:pPr>
      <w:r>
        <w:rPr>
          <w:b/>
          <w:u w:val="single" w:color="000000"/>
        </w:rPr>
        <w:t>Evaluation:</w:t>
      </w:r>
      <w:r>
        <w:rPr>
          <w:b/>
        </w:rPr>
        <w:t xml:space="preserve"> </w:t>
      </w:r>
    </w:p>
    <w:p w:rsidR="003E5917" w:rsidRDefault="006D0C05" w14:paraId="1612A181" w14:textId="77777777">
      <w:pPr>
        <w:ind w:right="38"/>
      </w:pPr>
      <w:r>
        <w:t xml:space="preserve">Applications will be evaluated on the following criteria: </w:t>
      </w:r>
    </w:p>
    <w:p w:rsidR="00934609" w:rsidRDefault="00934609" w14:paraId="4163C088" w14:textId="5A9FF17E">
      <w:pPr>
        <w:numPr>
          <w:ilvl w:val="0"/>
          <w:numId w:val="3"/>
        </w:numPr>
        <w:ind w:right="38" w:hanging="360"/>
      </w:pPr>
      <w:r>
        <w:t>Compatibility and alignment with our Mission</w:t>
      </w:r>
    </w:p>
    <w:p w:rsidR="003E5917" w:rsidRDefault="00934609" w14:paraId="63CA9539" w14:textId="005CEF5F">
      <w:pPr>
        <w:numPr>
          <w:ilvl w:val="0"/>
          <w:numId w:val="3"/>
        </w:numPr>
        <w:ind w:right="38" w:hanging="360"/>
      </w:pPr>
      <w:r>
        <w:t>Level of need</w:t>
      </w:r>
    </w:p>
    <w:p w:rsidR="00934609" w:rsidRDefault="00934609" w14:paraId="31B5C5AA" w14:textId="2C2BA3A5">
      <w:pPr>
        <w:numPr>
          <w:ilvl w:val="0"/>
          <w:numId w:val="3"/>
        </w:numPr>
        <w:ind w:right="38" w:hanging="360"/>
      </w:pPr>
      <w:r>
        <w:t xml:space="preserve">Demonstrated </w:t>
      </w:r>
      <w:proofErr w:type="gramStart"/>
      <w:r>
        <w:t>impact</w:t>
      </w:r>
      <w:proofErr w:type="gramEnd"/>
    </w:p>
    <w:p w:rsidR="00934609" w:rsidRDefault="00934609" w14:paraId="09B3E094" w14:textId="0965104E">
      <w:pPr>
        <w:numPr>
          <w:ilvl w:val="0"/>
          <w:numId w:val="3"/>
        </w:numPr>
        <w:ind w:right="38" w:hanging="360"/>
      </w:pPr>
      <w:r>
        <w:t>Level of Detail</w:t>
      </w:r>
    </w:p>
    <w:p w:rsidR="003E5917" w:rsidRDefault="003E5917" w14:paraId="019F2EB2" w14:textId="052F3610">
      <w:pPr>
        <w:spacing w:after="0" w:line="259" w:lineRule="auto"/>
        <w:ind w:left="0" w:firstLine="0"/>
      </w:pPr>
    </w:p>
    <w:p w:rsidR="003E5917" w:rsidRDefault="006D0C05" w14:paraId="52CF019C" w14:textId="77777777">
      <w:pPr>
        <w:spacing w:after="0" w:line="259" w:lineRule="auto"/>
        <w:ind w:left="-5"/>
      </w:pPr>
      <w:r>
        <w:rPr>
          <w:b/>
          <w:u w:val="single" w:color="000000"/>
        </w:rPr>
        <w:t>Application Process:</w:t>
      </w:r>
      <w:r>
        <w:rPr>
          <w:b/>
        </w:rPr>
        <w:t xml:space="preserve"> </w:t>
      </w:r>
    </w:p>
    <w:p w:rsidR="003E5917" w:rsidP="006D0C05" w:rsidRDefault="075CA02E" w14:paraId="6A7D982F" w14:textId="456E5A75">
      <w:pPr>
        <w:ind w:right="38"/>
      </w:pPr>
      <w:r>
        <w:t xml:space="preserve">New applicants are encouraged to contact us with any questions prior to application.   You may wish to email us with some information about your organization (ex. Website) prior to starting the process.  A short narrative about you and your organization would be very helpful.  </w:t>
      </w:r>
    </w:p>
    <w:p w:rsidR="003E5917" w:rsidRDefault="006D0C05" w14:paraId="6F44388F" w14:textId="77777777">
      <w:pPr>
        <w:spacing w:after="0" w:line="259" w:lineRule="auto"/>
        <w:ind w:left="0" w:firstLine="0"/>
      </w:pPr>
      <w:r>
        <w:t xml:space="preserve"> </w:t>
      </w:r>
    </w:p>
    <w:p w:rsidR="003E5917" w:rsidP="00934609" w:rsidRDefault="00934609" w14:paraId="273ABEF6" w14:textId="3FE70C9F">
      <w:pPr>
        <w:ind w:left="0" w:right="38" w:firstLine="0"/>
      </w:pPr>
      <w:r>
        <w:t>Inquiries</w:t>
      </w:r>
      <w:r w:rsidR="006D0C05">
        <w:t xml:space="preserve"> </w:t>
      </w:r>
      <w:r>
        <w:t>may</w:t>
      </w:r>
      <w:r w:rsidR="006D0C05">
        <w:t xml:space="preserve"> be sent to the address above or emailed to </w:t>
      </w:r>
      <w:hyperlink w:history="1" r:id="rId10">
        <w:r w:rsidRPr="00741F2D">
          <w:rPr>
            <w:rStyle w:val="Hyperlink"/>
          </w:rPr>
          <w:t>info@kmsff.org</w:t>
        </w:r>
      </w:hyperlink>
      <w:r>
        <w:t xml:space="preserve"> </w:t>
      </w:r>
      <w:r w:rsidR="006D0C05">
        <w:t xml:space="preserve"> </w:t>
      </w:r>
    </w:p>
    <w:p w:rsidR="003E5917" w:rsidRDefault="006D0C05" w14:paraId="13BCA455" w14:textId="77777777">
      <w:pPr>
        <w:spacing w:after="0" w:line="259" w:lineRule="auto"/>
        <w:ind w:left="0" w:firstLine="0"/>
      </w:pPr>
      <w:r>
        <w:t xml:space="preserve"> </w:t>
      </w:r>
    </w:p>
    <w:p w:rsidR="003E5917" w:rsidRDefault="00163F80" w14:paraId="46F916DD" w14:textId="04D15516">
      <w:pPr>
        <w:ind w:right="38"/>
      </w:pPr>
      <w:r>
        <w:t>Please feel free to attach additional pages if needed, or reference external information.</w:t>
      </w:r>
    </w:p>
    <w:p w:rsidR="003E5917" w:rsidRDefault="006D0C05" w14:paraId="5CEEE8C9" w14:textId="77777777">
      <w:pPr>
        <w:spacing w:after="0" w:line="259" w:lineRule="auto"/>
        <w:ind w:left="0" w:firstLine="0"/>
      </w:pPr>
      <w:r>
        <w:rPr>
          <w:sz w:val="22"/>
        </w:rPr>
        <w:t xml:space="preserve"> </w:t>
      </w:r>
    </w:p>
    <w:p w:rsidR="003E5917" w:rsidRDefault="006D0C05" w14:paraId="54655251" w14:textId="77777777">
      <w:pPr>
        <w:spacing w:after="0" w:line="259" w:lineRule="auto"/>
        <w:ind w:left="0" w:firstLine="0"/>
      </w:pPr>
      <w:r>
        <w:rPr>
          <w:sz w:val="22"/>
        </w:rPr>
        <w:t xml:space="preserve"> </w:t>
      </w:r>
      <w:r>
        <w:rPr>
          <w:sz w:val="22"/>
        </w:rPr>
        <w:tab/>
      </w:r>
      <w:r>
        <w:rPr>
          <w:sz w:val="22"/>
        </w:rPr>
        <w:t xml:space="preserve"> </w:t>
      </w:r>
    </w:p>
    <w:p w:rsidRPr="00752502" w:rsidR="00752502" w:rsidP="00752502" w:rsidRDefault="00752502" w14:paraId="3607BBEF" w14:textId="3AF01321">
      <w:pPr>
        <w:spacing w:after="160" w:line="259" w:lineRule="auto"/>
        <w:ind w:left="0" w:firstLine="0"/>
      </w:pPr>
    </w:p>
    <w:sectPr w:rsidRPr="00752502" w:rsidR="00752502" w:rsidSect="007849B4">
      <w:pgSz w:w="12240" w:h="15840" w:orient="portrait"/>
      <w:pgMar w:top="720" w:right="1008" w:bottom="720" w:left="1008"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gD3qgDlt" int2:invalidationBookmarkName="" int2:hashCode="axLQa6FmakTelb" int2:id="Kg7s48D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14883"/>
    <w:multiLevelType w:val="hybridMultilevel"/>
    <w:tmpl w:val="0128D218"/>
    <w:lvl w:ilvl="0" w:tplc="931E6C80">
      <w:start w:val="1"/>
      <w:numFmt w:val="decimal"/>
      <w:lvlText w:val="%1."/>
      <w:lvlJc w:val="left"/>
      <w:pPr>
        <w:ind w:left="72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CFDCA59A">
      <w:start w:val="1"/>
      <w:numFmt w:val="lowerLetter"/>
      <w:lvlText w:val="%2"/>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933A7B9C">
      <w:start w:val="1"/>
      <w:numFmt w:val="lowerRoman"/>
      <w:lvlText w:val="%3"/>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78246084">
      <w:start w:val="1"/>
      <w:numFmt w:val="decimal"/>
      <w:lvlText w:val="%4"/>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3C1EBE10">
      <w:start w:val="1"/>
      <w:numFmt w:val="lowerLetter"/>
      <w:lvlText w:val="%5"/>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F8A44410">
      <w:start w:val="1"/>
      <w:numFmt w:val="lowerRoman"/>
      <w:lvlText w:val="%6"/>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8980584C">
      <w:start w:val="1"/>
      <w:numFmt w:val="decimal"/>
      <w:lvlText w:val="%7"/>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B8228DFA">
      <w:start w:val="1"/>
      <w:numFmt w:val="lowerLetter"/>
      <w:lvlText w:val="%8"/>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264A4B00">
      <w:start w:val="1"/>
      <w:numFmt w:val="lowerRoman"/>
      <w:lvlText w:val="%9"/>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59835012"/>
    <w:multiLevelType w:val="hybridMultilevel"/>
    <w:tmpl w:val="0CE40CE8"/>
    <w:lvl w:ilvl="0" w:tplc="99CA59EE">
      <w:start w:val="1"/>
      <w:numFmt w:val="decimal"/>
      <w:lvlText w:val="%1."/>
      <w:lvlJc w:val="left"/>
      <w:pPr>
        <w:ind w:left="72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87E03686">
      <w:start w:val="1"/>
      <w:numFmt w:val="lowerLetter"/>
      <w:lvlText w:val="%2"/>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3774E950">
      <w:start w:val="1"/>
      <w:numFmt w:val="lowerRoman"/>
      <w:lvlText w:val="%3"/>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43DA86EC">
      <w:start w:val="1"/>
      <w:numFmt w:val="decimal"/>
      <w:lvlText w:val="%4"/>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8CA06D28">
      <w:start w:val="1"/>
      <w:numFmt w:val="lowerLetter"/>
      <w:lvlText w:val="%5"/>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0F2A04D6">
      <w:start w:val="1"/>
      <w:numFmt w:val="lowerRoman"/>
      <w:lvlText w:val="%6"/>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F2F423BC">
      <w:start w:val="1"/>
      <w:numFmt w:val="decimal"/>
      <w:lvlText w:val="%7"/>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51686098">
      <w:start w:val="1"/>
      <w:numFmt w:val="lowerLetter"/>
      <w:lvlText w:val="%8"/>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41BE986C">
      <w:start w:val="1"/>
      <w:numFmt w:val="lowerRoman"/>
      <w:lvlText w:val="%9"/>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5BDC5CF0"/>
    <w:multiLevelType w:val="hybridMultilevel"/>
    <w:tmpl w:val="3D5C58C6"/>
    <w:lvl w:ilvl="0" w:tplc="0AD87B0C">
      <w:start w:val="1"/>
      <w:numFmt w:val="decimal"/>
      <w:lvlText w:val="%1."/>
      <w:lvlJc w:val="left"/>
      <w:pPr>
        <w:ind w:left="16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157816E8">
      <w:start w:val="1"/>
      <w:numFmt w:val="lowerLetter"/>
      <w:lvlText w:val="%2"/>
      <w:lvlJc w:val="left"/>
      <w:pPr>
        <w:ind w:left="252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275C521A">
      <w:start w:val="1"/>
      <w:numFmt w:val="lowerRoman"/>
      <w:lvlText w:val="%3"/>
      <w:lvlJc w:val="left"/>
      <w:pPr>
        <w:ind w:left="324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3712F7B4">
      <w:start w:val="1"/>
      <w:numFmt w:val="decimal"/>
      <w:lvlText w:val="%4"/>
      <w:lvlJc w:val="left"/>
      <w:pPr>
        <w:ind w:left="396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7C46141A">
      <w:start w:val="1"/>
      <w:numFmt w:val="lowerLetter"/>
      <w:lvlText w:val="%5"/>
      <w:lvlJc w:val="left"/>
      <w:pPr>
        <w:ind w:left="468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A3AC7B02">
      <w:start w:val="1"/>
      <w:numFmt w:val="lowerRoman"/>
      <w:lvlText w:val="%6"/>
      <w:lvlJc w:val="left"/>
      <w:pPr>
        <w:ind w:left="540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67AEF5B0">
      <w:start w:val="1"/>
      <w:numFmt w:val="decimal"/>
      <w:lvlText w:val="%7"/>
      <w:lvlJc w:val="left"/>
      <w:pPr>
        <w:ind w:left="612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E254366E">
      <w:start w:val="1"/>
      <w:numFmt w:val="lowerLetter"/>
      <w:lvlText w:val="%8"/>
      <w:lvlJc w:val="left"/>
      <w:pPr>
        <w:ind w:left="684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6532CE54">
      <w:start w:val="1"/>
      <w:numFmt w:val="lowerRoman"/>
      <w:lvlText w:val="%9"/>
      <w:lvlJc w:val="left"/>
      <w:pPr>
        <w:ind w:left="756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6E2546F0"/>
    <w:multiLevelType w:val="hybridMultilevel"/>
    <w:tmpl w:val="43FC7B32"/>
    <w:lvl w:ilvl="0" w:tplc="C94E4556">
      <w:start w:val="1"/>
      <w:numFmt w:val="upperLetter"/>
      <w:lvlText w:val="%1."/>
      <w:lvlJc w:val="left"/>
      <w:pPr>
        <w:ind w:left="98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tplc="7FEE52EA">
      <w:start w:val="1"/>
      <w:numFmt w:val="decimal"/>
      <w:lvlText w:val="%2."/>
      <w:lvlJc w:val="left"/>
      <w:pPr>
        <w:ind w:left="16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619639C6">
      <w:start w:val="1"/>
      <w:numFmt w:val="lowerLetter"/>
      <w:lvlText w:val="%3."/>
      <w:lvlJc w:val="left"/>
      <w:pPr>
        <w:ind w:left="222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CA8851A6">
      <w:start w:val="1"/>
      <w:numFmt w:val="decimal"/>
      <w:lvlText w:val="%4"/>
      <w:lvlJc w:val="left"/>
      <w:pPr>
        <w:ind w:left="306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C610DB2A">
      <w:start w:val="1"/>
      <w:numFmt w:val="lowerLetter"/>
      <w:lvlText w:val="%5"/>
      <w:lvlJc w:val="left"/>
      <w:pPr>
        <w:ind w:left="378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776285E2">
      <w:start w:val="1"/>
      <w:numFmt w:val="lowerRoman"/>
      <w:lvlText w:val="%6"/>
      <w:lvlJc w:val="left"/>
      <w:pPr>
        <w:ind w:left="450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BC687A84">
      <w:start w:val="1"/>
      <w:numFmt w:val="decimal"/>
      <w:lvlText w:val="%7"/>
      <w:lvlJc w:val="left"/>
      <w:pPr>
        <w:ind w:left="522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C0004E9A">
      <w:start w:val="1"/>
      <w:numFmt w:val="lowerLetter"/>
      <w:lvlText w:val="%8"/>
      <w:lvlJc w:val="left"/>
      <w:pPr>
        <w:ind w:left="594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FCDE9C54">
      <w:start w:val="1"/>
      <w:numFmt w:val="lowerRoman"/>
      <w:lvlText w:val="%9"/>
      <w:lvlJc w:val="left"/>
      <w:pPr>
        <w:ind w:left="6663"/>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73350DBF"/>
    <w:multiLevelType w:val="hybridMultilevel"/>
    <w:tmpl w:val="22325DDA"/>
    <w:lvl w:ilvl="0" w:tplc="EABCDD24">
      <w:start w:val="1"/>
      <w:numFmt w:val="decimal"/>
      <w:lvlText w:val="%1."/>
      <w:lvlJc w:val="left"/>
      <w:pPr>
        <w:ind w:left="81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3B6E3596">
      <w:start w:val="1"/>
      <w:numFmt w:val="lowerLetter"/>
      <w:lvlText w:val="%2"/>
      <w:lvlJc w:val="left"/>
      <w:pPr>
        <w:ind w:left="153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03AE87EA">
      <w:start w:val="1"/>
      <w:numFmt w:val="lowerRoman"/>
      <w:lvlText w:val="%3"/>
      <w:lvlJc w:val="left"/>
      <w:pPr>
        <w:ind w:left="225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ABB23D66">
      <w:start w:val="1"/>
      <w:numFmt w:val="decimal"/>
      <w:lvlText w:val="%4"/>
      <w:lvlJc w:val="left"/>
      <w:pPr>
        <w:ind w:left="297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BB2C1FE0">
      <w:start w:val="1"/>
      <w:numFmt w:val="lowerLetter"/>
      <w:lvlText w:val="%5"/>
      <w:lvlJc w:val="left"/>
      <w:pPr>
        <w:ind w:left="369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5C6632D2">
      <w:start w:val="1"/>
      <w:numFmt w:val="lowerRoman"/>
      <w:lvlText w:val="%6"/>
      <w:lvlJc w:val="left"/>
      <w:pPr>
        <w:ind w:left="441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0F26A3DC">
      <w:start w:val="1"/>
      <w:numFmt w:val="decimal"/>
      <w:lvlText w:val="%7"/>
      <w:lvlJc w:val="left"/>
      <w:pPr>
        <w:ind w:left="513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9C4C8AC4">
      <w:start w:val="1"/>
      <w:numFmt w:val="lowerLetter"/>
      <w:lvlText w:val="%8"/>
      <w:lvlJc w:val="left"/>
      <w:pPr>
        <w:ind w:left="585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E898965C">
      <w:start w:val="1"/>
      <w:numFmt w:val="lowerRoman"/>
      <w:lvlText w:val="%9"/>
      <w:lvlJc w:val="left"/>
      <w:pPr>
        <w:ind w:left="657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750F7FB8"/>
    <w:multiLevelType w:val="hybridMultilevel"/>
    <w:tmpl w:val="3566F8D2"/>
    <w:lvl w:ilvl="0" w:tplc="307A4174">
      <w:start w:val="1"/>
      <w:numFmt w:val="decimal"/>
      <w:lvlText w:val="%1."/>
      <w:lvlJc w:val="left"/>
      <w:pPr>
        <w:ind w:left="166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61C0711C">
      <w:start w:val="1"/>
      <w:numFmt w:val="lowerLetter"/>
      <w:lvlText w:val="%2"/>
      <w:lvlJc w:val="left"/>
      <w:pPr>
        <w:ind w:left="252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C03896A2">
      <w:start w:val="1"/>
      <w:numFmt w:val="lowerRoman"/>
      <w:lvlText w:val="%3"/>
      <w:lvlJc w:val="left"/>
      <w:pPr>
        <w:ind w:left="324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54000A06">
      <w:start w:val="1"/>
      <w:numFmt w:val="decimal"/>
      <w:lvlText w:val="%4"/>
      <w:lvlJc w:val="left"/>
      <w:pPr>
        <w:ind w:left="396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C1C2A6FA">
      <w:start w:val="1"/>
      <w:numFmt w:val="lowerLetter"/>
      <w:lvlText w:val="%5"/>
      <w:lvlJc w:val="left"/>
      <w:pPr>
        <w:ind w:left="468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43B4B9CA">
      <w:start w:val="1"/>
      <w:numFmt w:val="lowerRoman"/>
      <w:lvlText w:val="%6"/>
      <w:lvlJc w:val="left"/>
      <w:pPr>
        <w:ind w:left="540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33C8DDF4">
      <w:start w:val="1"/>
      <w:numFmt w:val="decimal"/>
      <w:lvlText w:val="%7"/>
      <w:lvlJc w:val="left"/>
      <w:pPr>
        <w:ind w:left="612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5CF0F000">
      <w:start w:val="1"/>
      <w:numFmt w:val="lowerLetter"/>
      <w:lvlText w:val="%8"/>
      <w:lvlJc w:val="left"/>
      <w:pPr>
        <w:ind w:left="684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C44E9AAC">
      <w:start w:val="1"/>
      <w:numFmt w:val="lowerRoman"/>
      <w:lvlText w:val="%9"/>
      <w:lvlJc w:val="left"/>
      <w:pPr>
        <w:ind w:left="7561"/>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num w:numId="1" w16cid:durableId="2128349267">
    <w:abstractNumId w:val="0"/>
  </w:num>
  <w:num w:numId="2" w16cid:durableId="155998016">
    <w:abstractNumId w:val="1"/>
  </w:num>
  <w:num w:numId="3" w16cid:durableId="1132362406">
    <w:abstractNumId w:val="4"/>
  </w:num>
  <w:num w:numId="4" w16cid:durableId="1092241350">
    <w:abstractNumId w:val="3"/>
  </w:num>
  <w:num w:numId="5" w16cid:durableId="418411062">
    <w:abstractNumId w:val="2"/>
  </w:num>
  <w:num w:numId="6" w16cid:durableId="2043237431">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fullPage" w:percent="121"/>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17"/>
    <w:rsid w:val="000925FE"/>
    <w:rsid w:val="000E146F"/>
    <w:rsid w:val="000F6A8A"/>
    <w:rsid w:val="00163F80"/>
    <w:rsid w:val="00172213"/>
    <w:rsid w:val="00220011"/>
    <w:rsid w:val="00231053"/>
    <w:rsid w:val="00282497"/>
    <w:rsid w:val="003A7373"/>
    <w:rsid w:val="003C22AE"/>
    <w:rsid w:val="003E5917"/>
    <w:rsid w:val="00436525"/>
    <w:rsid w:val="00676369"/>
    <w:rsid w:val="00693825"/>
    <w:rsid w:val="006B2DC9"/>
    <w:rsid w:val="006D0C05"/>
    <w:rsid w:val="00752502"/>
    <w:rsid w:val="007849B4"/>
    <w:rsid w:val="007B4309"/>
    <w:rsid w:val="00845662"/>
    <w:rsid w:val="00934609"/>
    <w:rsid w:val="00B61D37"/>
    <w:rsid w:val="00C318A0"/>
    <w:rsid w:val="00C356B6"/>
    <w:rsid w:val="00C357D5"/>
    <w:rsid w:val="00C56C33"/>
    <w:rsid w:val="00E061DC"/>
    <w:rsid w:val="00EB1B6D"/>
    <w:rsid w:val="00F45658"/>
    <w:rsid w:val="075CA02E"/>
    <w:rsid w:val="29EC859A"/>
    <w:rsid w:val="3ECCFF0C"/>
    <w:rsid w:val="4EB05303"/>
    <w:rsid w:val="6A461B79"/>
    <w:rsid w:val="71BC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6AC6"/>
  <w15:docId w15:val="{D1B6609E-C408-4DFE-9627-443A88DA16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50" w:lineRule="auto"/>
      <w:ind w:left="10" w:hanging="10"/>
    </w:pPr>
    <w:rPr>
      <w:rFonts w:ascii="Calibri" w:hAnsi="Calibri" w:eastAsia="Calibri" w:cs="Calibri"/>
      <w:color w:val="000000"/>
      <w:sz w:val="24"/>
    </w:rPr>
  </w:style>
  <w:style w:type="paragraph" w:styleId="Heading1">
    <w:name w:val="heading 1"/>
    <w:next w:val="Normal"/>
    <w:link w:val="Heading1Char"/>
    <w:uiPriority w:val="9"/>
    <w:qFormat/>
    <w:pPr>
      <w:keepNext/>
      <w:keepLines/>
      <w:spacing w:after="0"/>
      <w:ind w:left="10" w:right="53" w:hanging="10"/>
      <w:jc w:val="center"/>
      <w:outlineLvl w:val="0"/>
    </w:pPr>
    <w:rPr>
      <w:rFonts w:ascii="Calibri" w:hAnsi="Calibri" w:eastAsia="Calibri" w:cs="Calibri"/>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hAnsi="Calibri" w:eastAsia="Calibri" w:cs="Calibri"/>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32"/>
    </w:rPr>
  </w:style>
  <w:style w:type="character" w:styleId="Heading2Char" w:customStyle="1">
    <w:name w:val="Heading 2 Char"/>
    <w:link w:val="Heading2"/>
    <w:rPr>
      <w:rFonts w:ascii="Calibri" w:hAnsi="Calibri" w:eastAsia="Calibri" w:cs="Calibri"/>
      <w:b/>
      <w:color w:val="000000"/>
      <w:sz w:val="24"/>
    </w:rPr>
  </w:style>
  <w:style w:type="paragraph" w:styleId="BalloonText">
    <w:name w:val="Balloon Text"/>
    <w:basedOn w:val="Normal"/>
    <w:link w:val="BalloonTextChar"/>
    <w:uiPriority w:val="99"/>
    <w:semiHidden/>
    <w:unhideWhenUsed/>
    <w:rsid w:val="006D0C0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D0C05"/>
    <w:rPr>
      <w:rFonts w:ascii="Segoe UI" w:hAnsi="Segoe UI" w:eastAsia="Calibri" w:cs="Segoe UI"/>
      <w:color w:val="000000"/>
      <w:sz w:val="18"/>
      <w:szCs w:val="18"/>
    </w:rPr>
  </w:style>
  <w:style w:type="character" w:styleId="Hyperlink">
    <w:name w:val="Hyperlink"/>
    <w:basedOn w:val="DefaultParagraphFont"/>
    <w:uiPriority w:val="99"/>
    <w:unhideWhenUsed/>
    <w:rsid w:val="003A7373"/>
    <w:rPr>
      <w:color w:val="0563C1" w:themeColor="hyperlink"/>
      <w:u w:val="single"/>
    </w:rPr>
  </w:style>
  <w:style w:type="character" w:styleId="UnresolvedMention">
    <w:name w:val="Unresolved Mention"/>
    <w:basedOn w:val="DefaultParagraphFont"/>
    <w:uiPriority w:val="99"/>
    <w:semiHidden/>
    <w:unhideWhenUsed/>
    <w:rsid w:val="003A7373"/>
    <w:rPr>
      <w:color w:val="605E5C"/>
      <w:shd w:val="clear" w:color="auto" w:fill="E1DFDD"/>
    </w:rPr>
  </w:style>
  <w:style w:type="paragraph" w:styleId="ListParagraph">
    <w:name w:val="List Paragraph"/>
    <w:basedOn w:val="Normal"/>
    <w:uiPriority w:val="34"/>
    <w:qFormat/>
    <w:rsid w:val="00C357D5"/>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Calibri" w:hAnsi="Calibri" w:eastAsia="Calibri" w:cs="Calibri"/>
      <w:color w:val="00000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theme" Target="theme/theme1.xml" Id="rId13" /><Relationship Type="http://schemas.openxmlformats.org/officeDocument/2006/relationships/settings" Target="settings.xml" Id="rId3" /><Relationship Type="http://schemas.microsoft.com/office/2011/relationships/commentsExtended" Target="commentsExtended.xml" Id="rId7" /><Relationship Type="http://schemas.microsoft.com/office/2011/relationships/people" Target="peop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11" /><Relationship Type="http://schemas.openxmlformats.org/officeDocument/2006/relationships/image" Target="media/image1.png" Id="rId5" /><Relationship Type="http://schemas.openxmlformats.org/officeDocument/2006/relationships/hyperlink" Target="mailto:info@kmsff.org" TargetMode="External" Id="rId10" /><Relationship Type="http://schemas.openxmlformats.org/officeDocument/2006/relationships/webSettings" Target="webSettings.xml" Id="rId4" /><Relationship Type="http://schemas.microsoft.com/office/2020/10/relationships/intelligence" Target="intelligence2.xml" Id="R8b726d93d0164a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Duffaut</dc:creator>
  <keywords/>
  <lastModifiedBy>Martha Shimano</lastModifiedBy>
  <revision>8</revision>
  <dcterms:created xsi:type="dcterms:W3CDTF">2024-03-03T19:48:00.0000000Z</dcterms:created>
  <dcterms:modified xsi:type="dcterms:W3CDTF">2024-04-08T15:04:16.1404868Z</dcterms:modified>
</coreProperties>
</file>